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8CA" w:rsidRPr="00130003" w:rsidRDefault="003678CA" w:rsidP="003678CA">
      <w:pPr>
        <w:shd w:val="clear" w:color="auto" w:fill="FFFFFF"/>
        <w:spacing w:before="120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Среда - </w:t>
      </w:r>
      <w:r w:rsidR="0087560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27</w:t>
      </w:r>
      <w:r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мая</w:t>
      </w:r>
      <w:r w:rsidRPr="0013000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 2020 года</w:t>
      </w:r>
    </w:p>
    <w:p w:rsidR="003678CA" w:rsidRDefault="003678CA" w:rsidP="003678CA">
      <w:pPr>
        <w:spacing w:after="0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5601" w:rsidRPr="00CA0223" w:rsidRDefault="00875601" w:rsidP="008756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Неделя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36</w:t>
      </w:r>
    </w:p>
    <w:p w:rsidR="00875601" w:rsidRPr="00CA0223" w:rsidRDefault="00875601" w:rsidP="008756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недели</w:t>
      </w: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2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223">
        <w:rPr>
          <w:rFonts w:ascii="Times New Roman" w:hAnsi="Times New Roman" w:cs="Times New Roman"/>
          <w:sz w:val="28"/>
          <w:szCs w:val="28"/>
        </w:rPr>
        <w:t>Здравствуй Лето! (</w:t>
      </w:r>
      <w:proofErr w:type="spellStart"/>
      <w:r w:rsidRPr="00CA0223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CA0223">
        <w:rPr>
          <w:rFonts w:ascii="Times New Roman" w:hAnsi="Times New Roman" w:cs="Times New Roman"/>
          <w:sz w:val="28"/>
          <w:szCs w:val="28"/>
        </w:rPr>
        <w:t xml:space="preserve"> истоки)</w:t>
      </w:r>
    </w:p>
    <w:p w:rsidR="00875601" w:rsidRPr="00875601" w:rsidRDefault="00875601" w:rsidP="00875601">
      <w:pPr>
        <w:spacing w:after="0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82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22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Систематизировать</w:t>
      </w:r>
      <w:r w:rsidRPr="00CA0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представления детей о смене времен года, изменениях, происходящих в природе, явлениях природы.</w:t>
      </w:r>
    </w:p>
    <w:p w:rsidR="00875601" w:rsidRPr="002D5921" w:rsidRDefault="00875601" w:rsidP="003678C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678CA" w:rsidRDefault="003678CA" w:rsidP="003678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360F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3678CA" w:rsidRDefault="003678CA" w:rsidP="003678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678CA" w:rsidRPr="009E38CC" w:rsidRDefault="007E3C7F" w:rsidP="003678C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3678CA" w:rsidRPr="009E38CC">
          <w:rPr>
            <w:rStyle w:val="a4"/>
            <w:rFonts w:ascii="Times New Roman" w:hAnsi="Times New Roman" w:cs="Times New Roman"/>
            <w:sz w:val="28"/>
            <w:szCs w:val="28"/>
          </w:rPr>
          <w:t>http://dou8.edu-nv.ru/svedeniya-ob-obrazovatelnoj-organizatsii/938-dokumenty/6328-stranichka-instruktora-po-sportu</w:t>
        </w:r>
      </w:hyperlink>
    </w:p>
    <w:p w:rsidR="003678CA" w:rsidRPr="00130003" w:rsidRDefault="003678CA" w:rsidP="008756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3678CA" w:rsidRDefault="003678CA" w:rsidP="003678C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>деятельность</w:t>
      </w:r>
    </w:p>
    <w:p w:rsidR="003678CA" w:rsidRPr="00130003" w:rsidRDefault="003678CA" w:rsidP="003678CA">
      <w:pPr>
        <w:spacing w:after="0"/>
        <w:rPr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1. </w:t>
      </w:r>
      <w:r w:rsidRPr="001300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ФЭМП</w:t>
      </w:r>
      <w:r w:rsidRPr="00130003">
        <w:rPr>
          <w:i/>
          <w:sz w:val="28"/>
          <w:szCs w:val="28"/>
          <w:u w:val="single"/>
        </w:rPr>
        <w:t>.</w:t>
      </w:r>
    </w:p>
    <w:p w:rsidR="003678CA" w:rsidRDefault="003678CA" w:rsidP="00875601">
      <w:pPr>
        <w:rPr>
          <w:rFonts w:ascii="Times New Roman" w:hAnsi="Times New Roman" w:cs="Times New Roman"/>
          <w:sz w:val="28"/>
          <w:szCs w:val="28"/>
        </w:rPr>
      </w:pPr>
      <w:r w:rsidRPr="00114B5E">
        <w:rPr>
          <w:rFonts w:ascii="Times New Roman" w:hAnsi="Times New Roman" w:cs="Times New Roman"/>
          <w:b/>
          <w:sz w:val="28"/>
          <w:szCs w:val="28"/>
        </w:rPr>
        <w:t>Тема</w:t>
      </w:r>
      <w:r w:rsidR="00875601" w:rsidRPr="0087560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75601" w:rsidRPr="00875601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№36 </w:t>
      </w:r>
      <w:proofErr w:type="spellStart"/>
      <w:r w:rsidR="00875601" w:rsidRPr="00875601">
        <w:rPr>
          <w:rFonts w:ascii="Times New Roman" w:hAnsi="Times New Roman" w:cs="Times New Roman"/>
          <w:sz w:val="28"/>
          <w:szCs w:val="28"/>
        </w:rPr>
        <w:t>Т.В.Тарунтаева</w:t>
      </w:r>
      <w:proofErr w:type="spellEnd"/>
      <w:r w:rsidR="00875601" w:rsidRPr="00875601">
        <w:rPr>
          <w:rFonts w:ascii="Times New Roman" w:hAnsi="Times New Roman" w:cs="Times New Roman"/>
          <w:sz w:val="28"/>
          <w:szCs w:val="28"/>
        </w:rPr>
        <w:t>, Т.И. Алиева стр.217 Цель: Продолжать учить пересчитываться в обратном порядке, закреплять названия чисел третьего десятка, развивать глазомер; учить определять на глаз, сколько раз мерка уложится в длине полоски; развивать внимание и произвольное запоминание; учить измерять предметы (высоту, длину, ширину); формировать умение вычленять существенные признаки описанной ситуации.</w:t>
      </w:r>
    </w:p>
    <w:p w:rsidR="003678CA" w:rsidRDefault="00875601" w:rsidP="0036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9450" cy="4267448"/>
            <wp:effectExtent l="19050" t="0" r="0" b="0"/>
            <wp:docPr id="1" name="Рисунок 1" descr="http://michutka.3dn.ru/94/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utka.3dn.ru/94/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9" cy="42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CA" w:rsidRDefault="003678CA" w:rsidP="0036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78CA" w:rsidRDefault="00875601" w:rsidP="00367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2945254"/>
            <wp:effectExtent l="19050" t="0" r="5080" b="0"/>
            <wp:docPr id="9" name="Рисунок 7" descr="https://fsd.multiurok.ru/html/2017/03/09/s_58c151cc73ea5/s582414_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3/09/s_58c151cc73ea5/s582414_2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CA" w:rsidRDefault="00004F41" w:rsidP="003678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454878"/>
            <wp:effectExtent l="19050" t="0" r="5080" b="0"/>
            <wp:docPr id="10" name="Рисунок 10" descr="https://rabochaya-tetrad-uchebnik.com/matematika/uchebnik_matematika_1_klass_istomina_chastj_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bochaya-tetrad-uchebnik.com/matematika/uchebnik_matematika_1_klass_istomina_chastj_1/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CA" w:rsidRPr="00114B5E" w:rsidRDefault="00004F41" w:rsidP="003678C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7867650"/>
            <wp:effectExtent l="19050" t="0" r="9525" b="0"/>
            <wp:docPr id="11" name="Рисунок 13" descr="https://konspekta.net/stydopedyaru/baza2/3494434347290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spekta.net/stydopedyaru/baza2/3494434347290.files/image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CA" w:rsidRPr="00130003" w:rsidRDefault="003678CA" w:rsidP="003678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2.</w:t>
      </w:r>
      <w:r w:rsidRPr="0013000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Физическое развитие - </w:t>
      </w:r>
      <w:hyperlink r:id="rId9" w:history="1">
        <w:r w:rsidRPr="0013000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3678CA" w:rsidRDefault="003678CA" w:rsidP="003678C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F41" w:rsidRDefault="00004F41" w:rsidP="003678C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04F41" w:rsidRDefault="00004F41" w:rsidP="003678C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04F41" w:rsidRDefault="00004F41" w:rsidP="003678C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678CA" w:rsidRPr="00130003" w:rsidRDefault="003678CA" w:rsidP="003678C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13000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3.Художественное конструирование</w:t>
      </w:r>
    </w:p>
    <w:p w:rsidR="00C07D58" w:rsidRPr="00004F41" w:rsidRDefault="003678CA" w:rsidP="00004F41">
      <w:pPr>
        <w:rPr>
          <w:rFonts w:ascii="Times New Roman" w:hAnsi="Times New Roman" w:cs="Times New Roman"/>
          <w:sz w:val="28"/>
          <w:szCs w:val="28"/>
        </w:rPr>
      </w:pPr>
      <w:r w:rsidRPr="00114B5E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C07D5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04F41" w:rsidRPr="00004F41">
        <w:rPr>
          <w:rFonts w:ascii="Times New Roman" w:hAnsi="Times New Roman" w:cs="Times New Roman"/>
          <w:sz w:val="28"/>
          <w:szCs w:val="28"/>
        </w:rPr>
        <w:t>«Цветочные вазы и корзинки» Лыкова И.А. Стр. 206 Цель: Ознакомление детей с искусством аранжировки и составление композиций из природного материала для оформления интерьера.</w:t>
      </w:r>
    </w:p>
    <w:p w:rsidR="003678CA" w:rsidRDefault="00004F41" w:rsidP="00004F4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Аранжировки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из цветов и плодов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Цветочные вазы и корзинки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помнить, что любая аранжировка из природного материала - это гармония растения, вазы и пространства, в котором эта композиция находится. Если у вас есть большая красивая ветка или крупный цветок, вы подберёте большую вазу и поставите её на пол или низкий прочный столик. А если вам захочется составить миниатюру из одного листочка или цветка,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поищите маленькую вазочку или прозрачный бокал и поставьте на письменный стол или книжную полку.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 аранжировки во многом зависит от выбора вазы или другого сосуда. Вазы бывают различными по форме, величине, материалу, фактуре, окраске и декору. Лучше,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они имеют природную окраску - зелёную, серую, терракотовую, бежевую. Не надо </w:t>
      </w:r>
      <w:proofErr w:type="gramStart"/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боятся</w:t>
      </w:r>
      <w:proofErr w:type="gramEnd"/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экспериментировать: для одной из композиций подойдёт керамический горшок, для другой - фарфоровое блюдечко, для третьей - хрустальный бокал, для четвёртой - плетёная корзинка. Оригинальными сосудами для флористических композиций могут оказаться стеклянные банки,</w:t>
      </w:r>
      <w:r w:rsidRPr="00004F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бутылки, соломенные шляпки, черепки.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вазы должны быть чистыми, чтобы не размножались бактерии. С этой же целью в воду можно подлить кальций, камфорный спирт, глицерин, нашатырь или развести </w:t>
      </w:r>
      <w:proofErr w:type="spellStart"/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марганцевокислый</w:t>
      </w:r>
      <w:proofErr w:type="spellEnd"/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калий или борную кислоту. </w:t>
      </w:r>
      <w:hyperlink r:id="rId10" w:tooltip="Разница между читмилом и спланированным углеводным рефидом" w:history="1">
        <w:r w:rsidRPr="00004F4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Вода долго останется чистой и свежей</w:t>
        </w:r>
      </w:hyperlink>
      <w:r w:rsidRPr="00004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значительно продлит 'о жизнь аранжировки.</w:t>
      </w:r>
    </w:p>
    <w:p w:rsidR="00643618" w:rsidRPr="00004F41" w:rsidRDefault="00643618" w:rsidP="006436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48388" cy="2981325"/>
            <wp:effectExtent l="19050" t="0" r="0" b="0"/>
            <wp:docPr id="22" name="Рисунок 22" descr="https://avatars.mds.yandex.net/get-zen_doc/1877341/pub_5cfd2d8b051e5a00aef8dae2_5cfd33c6c3edd100b0f7f1a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877341/pub_5cfd2d8b051e5a00aef8dae2_5cfd33c6c3edd100b0f7f1a5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8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8CA" w:rsidRPr="00004F41" w:rsidRDefault="00004F41" w:rsidP="0064361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06799" cy="2705100"/>
            <wp:effectExtent l="19050" t="0" r="0" b="0"/>
            <wp:docPr id="16" name="Рисунок 16" descr="https://avatars.mds.yandex.net/get-pdb/38069/2ae6424a-2f37-40ec-9c09-df84174cda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38069/2ae6424a-2f37-40ec-9c09-df84174cdac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11" cy="270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618">
        <w:rPr>
          <w:noProof/>
        </w:rPr>
        <w:drawing>
          <wp:inline distT="0" distB="0" distL="0" distR="0">
            <wp:extent cx="3012241" cy="3181350"/>
            <wp:effectExtent l="19050" t="0" r="0" b="0"/>
            <wp:docPr id="12" name="Рисунок 19" descr="https://mtdata.ru/u13/photoA84A/2002830978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13/photoA84A/20028309781-0/orig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1" t="5128" r="8472" b="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41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56" w:rsidRPr="00004F41" w:rsidRDefault="00643618" w:rsidP="0064361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78798" cy="4105064"/>
            <wp:effectExtent l="19050" t="0" r="7302" b="0"/>
            <wp:docPr id="25" name="Рисунок 25" descr="https://avatars.mds.yandex.net/get-pdb/2884560/a935d5ae-f99a-4c43-b9f1-57d805d6d0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2884560/a935d5ae-f99a-4c43-b9f1-57d805d6d0d3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66" cy="41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081371" cy="4105275"/>
            <wp:effectExtent l="19050" t="0" r="4729" b="0"/>
            <wp:docPr id="28" name="Рисунок 28" descr="https://novamett.ru/images/shishki/vaza/vafo/deko0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ovamett.ru/images/shishki/vaza/vafo/deko03_thum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71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E56" w:rsidRPr="00004F41" w:rsidSect="007D7FA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8CA"/>
    <w:rsid w:val="00004F41"/>
    <w:rsid w:val="003678CA"/>
    <w:rsid w:val="004876C0"/>
    <w:rsid w:val="00597E56"/>
    <w:rsid w:val="00627FCF"/>
    <w:rsid w:val="00643618"/>
    <w:rsid w:val="007E3C7F"/>
    <w:rsid w:val="00875601"/>
    <w:rsid w:val="00C0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78CA"/>
    <w:rPr>
      <w:b/>
      <w:bCs/>
    </w:rPr>
  </w:style>
  <w:style w:type="character" w:styleId="a4">
    <w:name w:val="Hyperlink"/>
    <w:basedOn w:val="a0"/>
    <w:uiPriority w:val="99"/>
    <w:unhideWhenUsed/>
    <w:rsid w:val="003678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metodich.ru/raznica-mejdu-chitmilom-i-splanirovannim-uglevodnim-refidom-v2/index.html" TargetMode="External"/><Relationship Id="rId4" Type="http://schemas.openxmlformats.org/officeDocument/2006/relationships/hyperlink" Target="http://dou8.edu-nv.ru/svedeniya-ob-obrazovatelnoj-organizatsii/938-dokumenty/6328-stranichka-instruktora-po-sportu" TargetMode="External"/><Relationship Id="rId9" Type="http://schemas.openxmlformats.org/officeDocument/2006/relationships/hyperlink" Target="http://dou8.edu-nv.ru/svedeniya-ob-obrazovatelnoj-organizatsii/938-dokumenty/6328-stranichka-instruktora-po-sport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2020-05-10T03:16:00Z</dcterms:created>
  <dcterms:modified xsi:type="dcterms:W3CDTF">2020-05-18T03:55:00Z</dcterms:modified>
</cp:coreProperties>
</file>