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B" w:rsidRDefault="0026096B" w:rsidP="0026096B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Четверг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14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мая 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года</w:t>
      </w:r>
    </w:p>
    <w:p w:rsidR="0026096B" w:rsidRPr="00813B2D" w:rsidRDefault="0026096B" w:rsidP="0026096B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26096B" w:rsidRPr="009E38CC" w:rsidRDefault="0026096B" w:rsidP="0026096B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Неделя № 34</w:t>
      </w:r>
    </w:p>
    <w:p w:rsidR="0026096B" w:rsidRDefault="0026096B" w:rsidP="002609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 недели</w:t>
      </w: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380E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Моя страна и ее соседи</w:t>
      </w:r>
    </w:p>
    <w:p w:rsidR="0026096B" w:rsidRPr="002D5921" w:rsidRDefault="0026096B" w:rsidP="002609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B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21">
        <w:rPr>
          <w:rFonts w:ascii="Times New Roman" w:hAnsi="Times New Roman" w:cs="Times New Roman"/>
          <w:sz w:val="28"/>
          <w:szCs w:val="28"/>
        </w:rPr>
        <w:t>формировать представление у детей о России как о родной стране. Расширять представления детей о расположении нашей страны на карте и ее сосед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26096B" w:rsidRPr="002D5921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96B" w:rsidRDefault="0026096B" w:rsidP="0026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6096B" w:rsidRDefault="0026096B" w:rsidP="0026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096B" w:rsidRPr="009E38CC" w:rsidRDefault="0026096B" w:rsidP="0026096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38CC">
          <w:rPr>
            <w:rStyle w:val="a4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26096B" w:rsidRPr="00DB6380" w:rsidRDefault="0026096B" w:rsidP="002609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6096B" w:rsidRPr="00130003" w:rsidRDefault="0026096B" w:rsidP="002609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6096B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293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26096B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6096B" w:rsidRPr="00813B2D" w:rsidRDefault="0026096B" w:rsidP="0026096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1.Природа и ребенок</w:t>
      </w:r>
    </w:p>
    <w:p w:rsidR="0026096B" w:rsidRPr="0026096B" w:rsidRDefault="0026096B" w:rsidP="00260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3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096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6096B">
        <w:rPr>
          <w:rFonts w:ascii="Times New Roman" w:hAnsi="Times New Roman" w:cs="Times New Roman"/>
          <w:sz w:val="28"/>
          <w:szCs w:val="28"/>
        </w:rPr>
        <w:t>«Бегуны, пловцы, прыгуны» Парамонова Л.А. стр.846</w:t>
      </w:r>
    </w:p>
    <w:p w:rsidR="0026096B" w:rsidRPr="0026096B" w:rsidRDefault="0026096B" w:rsidP="0026096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097">
        <w:rPr>
          <w:rFonts w:ascii="Times New Roman" w:hAnsi="Times New Roman" w:cs="Times New Roman"/>
          <w:b/>
          <w:sz w:val="28"/>
          <w:szCs w:val="28"/>
        </w:rPr>
        <w:t>Цель</w:t>
      </w:r>
      <w:r w:rsidRPr="0026096B">
        <w:rPr>
          <w:rFonts w:ascii="Times New Roman" w:hAnsi="Times New Roman" w:cs="Times New Roman"/>
          <w:sz w:val="28"/>
          <w:szCs w:val="28"/>
        </w:rPr>
        <w:t>: Формировать у детей представление о разнообразии природных условий, разных средах жизни и приспособленности к ним.</w:t>
      </w:r>
    </w:p>
    <w:p w:rsidR="0026096B" w:rsidRPr="00DE1097" w:rsidRDefault="00DE1097" w:rsidP="002609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1097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</w:t>
      </w:r>
      <w:r w:rsidRPr="00DE1097">
        <w:rPr>
          <w:rFonts w:ascii="Times New Roman" w:hAnsi="Times New Roman" w:cs="Times New Roman"/>
          <w:sz w:val="28"/>
          <w:szCs w:val="28"/>
        </w:rPr>
        <w:t xml:space="preserve">. Лист бумаги, разделенный на 3 части, символизирующие разные среды обитания. Одна часть листа остается не закрашенной (воздух), лишь внизу изображается темная полоска земли — суша. Вторая часть ватмана символизирует водную среду обитания и обозначена </w:t>
      </w:r>
      <w:proofErr w:type="spellStart"/>
      <w:r w:rsidRPr="00DE1097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DE1097">
        <w:rPr>
          <w:rFonts w:ascii="Times New Roman" w:hAnsi="Times New Roman" w:cs="Times New Roman"/>
          <w:sz w:val="28"/>
          <w:szCs w:val="28"/>
        </w:rPr>
        <w:t xml:space="preserve"> цветом. Третья часть — подземная среда (почва) — коричневого цвета. </w:t>
      </w:r>
      <w:proofErr w:type="gramStart"/>
      <w:r w:rsidRPr="00DE1097">
        <w:rPr>
          <w:rFonts w:ascii="Times New Roman" w:hAnsi="Times New Roman" w:cs="Times New Roman"/>
          <w:sz w:val="28"/>
          <w:szCs w:val="28"/>
        </w:rPr>
        <w:t xml:space="preserve">Фигурки - картинки животных, которые приспособились к жизни в определенной среде, например: водная среда — рыбы, кит, тюлень, дельфин, медуза, лягушка, бобр, утконос и т.п.; подземная — крот, дождевой червь; </w:t>
      </w:r>
      <w:proofErr w:type="spellStart"/>
      <w:r w:rsidRPr="00DE1097">
        <w:rPr>
          <w:rFonts w:ascii="Times New Roman" w:hAnsi="Times New Roman" w:cs="Times New Roman"/>
          <w:sz w:val="28"/>
          <w:szCs w:val="28"/>
        </w:rPr>
        <w:t>наземновоздушная</w:t>
      </w:r>
      <w:proofErr w:type="spellEnd"/>
      <w:r w:rsidRPr="00DE1097">
        <w:rPr>
          <w:rFonts w:ascii="Times New Roman" w:hAnsi="Times New Roman" w:cs="Times New Roman"/>
          <w:sz w:val="28"/>
          <w:szCs w:val="28"/>
        </w:rPr>
        <w:t xml:space="preserve"> — летающие птицы, насекомые, звери и любые наземные обитатели, например, слон, лев, медведь и т. п. Желательно, чтобы в набор животных для каждой среды входили представители животного мира нашего региона.</w:t>
      </w:r>
      <w:proofErr w:type="gramEnd"/>
      <w:r w:rsidRPr="00DE1097">
        <w:rPr>
          <w:rFonts w:ascii="Times New Roman" w:hAnsi="Times New Roman" w:cs="Times New Roman"/>
          <w:sz w:val="28"/>
          <w:szCs w:val="28"/>
        </w:rPr>
        <w:t xml:space="preserve"> Содержание деятельности. Расположитесь удобно около большого листа бумаги, разделенного на три части. В коробке лежат фигурки с изображением разных животных. Напомните, что у людей есть соревнования по плаванию, бегу, прыжкам с парашютами. Где люди плавают? (В воде.) Где бегают? (На суше.) Где летают на парашюте? (В воздухе.) Но отличные пловцы, бегуны и летуны есть не только среди людей. Еще лучше все это делают животные. Показывая на лист </w:t>
      </w:r>
      <w:proofErr w:type="gramStart"/>
      <w:r w:rsidRPr="00DE1097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DE1097">
        <w:rPr>
          <w:rFonts w:ascii="Times New Roman" w:hAnsi="Times New Roman" w:cs="Times New Roman"/>
          <w:sz w:val="28"/>
          <w:szCs w:val="28"/>
        </w:rPr>
        <w:t xml:space="preserve"> спросите, какая его часть может быть символом воды, и почему. Предложите ребёнку выбрать из коробки всех животных, которые отлично плавают и всю </w:t>
      </w:r>
      <w:r w:rsidRPr="00DE1097">
        <w:rPr>
          <w:rFonts w:ascii="Times New Roman" w:hAnsi="Times New Roman" w:cs="Times New Roman"/>
          <w:sz w:val="28"/>
          <w:szCs w:val="28"/>
        </w:rPr>
        <w:lastRenderedPageBreak/>
        <w:t xml:space="preserve">жизнь проводят в воде, и поместить их в этой части листа. </w:t>
      </w:r>
      <w:proofErr w:type="spellStart"/>
      <w:r w:rsidRPr="00DE1097">
        <w:rPr>
          <w:rFonts w:ascii="Times New Roman" w:hAnsi="Times New Roman" w:cs="Times New Roman"/>
          <w:sz w:val="28"/>
          <w:szCs w:val="28"/>
        </w:rPr>
        <w:t>Порассуждайте</w:t>
      </w:r>
      <w:proofErr w:type="spellEnd"/>
      <w:r w:rsidRPr="00DE1097">
        <w:rPr>
          <w:rFonts w:ascii="Times New Roman" w:hAnsi="Times New Roman" w:cs="Times New Roman"/>
          <w:sz w:val="28"/>
          <w:szCs w:val="28"/>
        </w:rPr>
        <w:t xml:space="preserve">, что помогает этим животным плавать? У них округлое тело, когда они плывут, вода обтекает их. Рыбам помогают плавать хвост и плавники. Могут ли эти животные жить на суше? Нет, они способны жить только в воде. </w:t>
      </w:r>
      <w:proofErr w:type="gramStart"/>
      <w:r w:rsidRPr="00DE1097">
        <w:rPr>
          <w:rFonts w:ascii="Times New Roman" w:hAnsi="Times New Roman" w:cs="Times New Roman"/>
          <w:sz w:val="28"/>
          <w:szCs w:val="28"/>
        </w:rPr>
        <w:t>Положите в «водную среду» животных, которые обитают и в воде, и на суше, например: лягушка, бобр, пингвин, утконос.</w:t>
      </w:r>
      <w:proofErr w:type="gramEnd"/>
      <w:r w:rsidRPr="00DE1097">
        <w:rPr>
          <w:rFonts w:ascii="Times New Roman" w:hAnsi="Times New Roman" w:cs="Times New Roman"/>
          <w:sz w:val="28"/>
          <w:szCs w:val="28"/>
        </w:rPr>
        <w:t xml:space="preserve"> Бобру, утконосу помогают плавать перепонки на лапах и хвосты-весла. Их мех не намокает. Где живут водные животные? Сделайте вывод: жизнь многих животных связана с водой. Эти животные приспособились к жизни в воде, они отличные пловцы. Реки, озера, моря — их дома. Спросите, на чем летают люди. (На самолете, дельтаплане, вертолете.) А какие животные летают лучше и быстрее людей, причем без всяких машин и приспособлений? Ребёнок отвечает, выбирает картинки с изображением летающих птиц из коробки и размещает на не закрашенной части ватмана. Почему птицы летают лучше людей? (У птиц есть крылья, они легкие.) Птицы могут летать быстро и медленно, могут, как орлы, парить на одном месте, высматривая добычу. Какие еще животные летают? Насекомые — бабочки, жуки, стрекозы. Есть летающие рыбы, которые могут выпрыгивать из воды, летучие мыши, белка - летяга с широкими перепонками между лап, которые служат ей своеобразным парашютом. Но звери не могут летать на такие расстояния, как птицы. Многие птицы научились даже охотиться на лету. Например, стрижи, </w:t>
      </w:r>
      <w:proofErr w:type="gramStart"/>
      <w:r w:rsidRPr="00DE1097">
        <w:rPr>
          <w:rFonts w:ascii="Times New Roman" w:hAnsi="Times New Roman" w:cs="Times New Roman"/>
          <w:sz w:val="28"/>
          <w:szCs w:val="28"/>
        </w:rPr>
        <w:t>ласточки</w:t>
      </w:r>
      <w:proofErr w:type="gramEnd"/>
      <w:r w:rsidRPr="00DE1097">
        <w:rPr>
          <w:rFonts w:ascii="Times New Roman" w:hAnsi="Times New Roman" w:cs="Times New Roman"/>
          <w:sz w:val="28"/>
          <w:szCs w:val="28"/>
        </w:rPr>
        <w:t xml:space="preserve"> таким образом ловят насекомых. Обратите внимание на полоску земли и поясните, что все летающие птицы значительное время своей жизни проводят на земле. Но на земле они передвигаются не так быстро, как в воздухе. На земле есть свои чемпионы по бегу. Все они живут только на суше. Они ходят, бегают, ползают, прыгают. Вместе с ребёнком выберите из коробки фигурки животных суши и разместите их возле темной полоски земли. Расскажите, что самый быстрый среди зверей — гепард. Он отличный бегун — может бегать со скоростью автомобиля, правда, только на короткие расстояния. Отлично бегают страусы, их маленькие крылья — не помеха быстрому бегу. </w:t>
      </w:r>
      <w:proofErr w:type="spellStart"/>
      <w:r w:rsidRPr="00DE1097">
        <w:rPr>
          <w:rFonts w:ascii="Times New Roman" w:hAnsi="Times New Roman" w:cs="Times New Roman"/>
          <w:sz w:val="28"/>
          <w:szCs w:val="28"/>
        </w:rPr>
        <w:t>Порассуждайте</w:t>
      </w:r>
      <w:proofErr w:type="spellEnd"/>
      <w:r w:rsidRPr="00DE1097">
        <w:rPr>
          <w:rFonts w:ascii="Times New Roman" w:hAnsi="Times New Roman" w:cs="Times New Roman"/>
          <w:sz w:val="28"/>
          <w:szCs w:val="28"/>
        </w:rPr>
        <w:t>, где могут обитать самые сильные животные — в воздухе, в воде или на суше? Самые сильные животные — слоны, которые могут поднимать большие тяжести, к</w:t>
      </w:r>
      <w:proofErr w:type="gramStart"/>
      <w:r w:rsidRPr="00DE10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1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97">
        <w:rPr>
          <w:rFonts w:ascii="Times New Roman" w:hAnsi="Times New Roman" w:cs="Times New Roman"/>
          <w:sz w:val="28"/>
          <w:szCs w:val="28"/>
        </w:rPr>
        <w:t>нечно</w:t>
      </w:r>
      <w:proofErr w:type="spellEnd"/>
      <w:r w:rsidRPr="00DE1097">
        <w:rPr>
          <w:rFonts w:ascii="Times New Roman" w:hAnsi="Times New Roman" w:cs="Times New Roman"/>
          <w:sz w:val="28"/>
          <w:szCs w:val="28"/>
        </w:rPr>
        <w:t xml:space="preserve"> же, обитают на суше. Они не только сильные, но и тяжелые. На суше живут и самые лучшие среди зверей прыгуны, например, кенгуру, тушканчики. Попросите ребёнка вспомнить, а есть ли животные, которые почти всю жизнь проводят под землей. Ребёнок заселяет коричневую часть листа, выкладывая фигурки крота, слепыша, дождевого червя. Нужны ли глаза подземным жителям? Глаза у них совсем маленькие, незаметные. Могут ли здесь жить звери с длинным мехом? (Нет, потому что длинный мех мешал бы им двигаться под землей.) А какие лапы должны быть у подземных зверей? Что они ими делают? (Они роют землю, поэтому у крота и других зверей </w:t>
      </w:r>
      <w:r w:rsidRPr="00DE1097">
        <w:rPr>
          <w:rFonts w:ascii="Times New Roman" w:hAnsi="Times New Roman" w:cs="Times New Roman"/>
          <w:sz w:val="28"/>
          <w:szCs w:val="28"/>
        </w:rPr>
        <w:lastRenderedPageBreak/>
        <w:t xml:space="preserve">сильные, крепкие передние лапы, которыми они могут копать землю, как лопатой.) Эти животные — лучшие «копатели». Рассмотрите изображение утки, лебедя, гуся и спросите, что умеют делать эти птицы: они хорошо плавают, неплохо летают. Вот бегуны они неважные, хотя живут и на суше — строят гнезда, выводят птенцов. Получается, что они связаны и с водой, и с воздухом, и с землей. Подчеркните, что очень многие животные связаны и с воздухом, и с водой, и с сушей. Некоторые из них летают в воздухе. Животные суши дышат воздухом. Всем им нужна вода. Воздухом дышат и водные, подземные обитатели. В заключение обобщите: все животные на нашей планете так или иначе связаны и с водой, и с воздухом. Но у каждого из них есть свой «дом», в котором им живется лучше всего. По внешнему виду животного часто нередко можно определить, в каком «доме» он живет — в воде или на суше, умеет летать или нет. </w:t>
      </w:r>
    </w:p>
    <w:p w:rsidR="0026096B" w:rsidRPr="00DE1097" w:rsidRDefault="0026096B" w:rsidP="002609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6B" w:rsidRPr="00DE1097" w:rsidRDefault="0026096B" w:rsidP="002609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96B" w:rsidRPr="00DE1097" w:rsidRDefault="0026096B" w:rsidP="00260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1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2.Музыкальное развитие- </w:t>
      </w:r>
      <w:hyperlink r:id="rId5" w:history="1">
        <w:r w:rsidRPr="00DE10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26096B" w:rsidRPr="00DE1097" w:rsidRDefault="0026096B" w:rsidP="002609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96B" w:rsidRPr="00DE1097" w:rsidRDefault="0026096B" w:rsidP="00260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10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3.Рисование</w:t>
      </w:r>
    </w:p>
    <w:p w:rsidR="0026096B" w:rsidRPr="00DE1097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10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1097">
        <w:rPr>
          <w:rFonts w:ascii="Times New Roman" w:hAnsi="Times New Roman" w:cs="Times New Roman"/>
          <w:sz w:val="28"/>
          <w:szCs w:val="28"/>
        </w:rPr>
        <w:t>«Греческие кубки и амфоры» Парамонова Л.А.   стр.845</w:t>
      </w:r>
    </w:p>
    <w:p w:rsidR="0026096B" w:rsidRPr="0026096B" w:rsidRDefault="0026096B" w:rsidP="002609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1097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DE1097">
        <w:rPr>
          <w:rFonts w:ascii="Times New Roman" w:hAnsi="Times New Roman" w:cs="Times New Roman"/>
          <w:sz w:val="28"/>
          <w:szCs w:val="28"/>
        </w:rPr>
        <w:t xml:space="preserve"> Вызвать интерес к оформлению силуэтов посуды по мотивам греческой керамике. Показать особенности орнамента (контурные рисунки спортсменов, воинов, танцовщиц).   Воспитывать  художественный вкус, интерес к народно</w:t>
      </w:r>
      <w:r w:rsidRPr="0026096B">
        <w:rPr>
          <w:rFonts w:ascii="Times New Roman" w:hAnsi="Times New Roman" w:cs="Times New Roman"/>
          <w:sz w:val="28"/>
          <w:szCs w:val="28"/>
        </w:rPr>
        <w:t>му искусству.</w:t>
      </w:r>
    </w:p>
    <w:p w:rsidR="0026096B" w:rsidRDefault="0026096B" w:rsidP="0026096B">
      <w:pPr>
        <w:tabs>
          <w:tab w:val="left" w:pos="142"/>
        </w:tabs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48025" cy="3248025"/>
            <wp:effectExtent l="19050" t="0" r="9525" b="0"/>
            <wp:docPr id="2" name="Рисунок 1" descr="https://thumbs.dreamstime.com/b/%D1%81%D1%82%D0%B0%D1%80%D1%8B%D0%B9-%D0%B7%D0%BD%D0%B0%D1%87%D0%BE%D0%BA-%D0%B2%D0%B0%D0%B7%D1%8B-%D1%81%D1%82%D0%B8%D0%BB%D1%8C-%D0%BF%D0%BB%D0%B0%D0%BD%D0%B0-13345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1%82%D0%B0%D1%80%D1%8B%D0%B9-%D0%B7%D0%BD%D0%B0%D1%87%D0%BE%D0%BA-%D0%B2%D0%B0%D0%B7%D1%8B-%D1%81%D1%82%D0%B8%D0%BB%D1%8C-%D0%BF%D0%BB%D0%B0%D0%BD%D0%B0-1334579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18" cy="325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2300" cy="3162300"/>
            <wp:effectExtent l="19050" t="0" r="0" b="0"/>
            <wp:docPr id="3" name="Рисунок 4" descr="https://st3.depositphotos.com/3557671/13497/v/950/depositphotos_134972714-stock-illustration-greece-amphora-icon-in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3557671/13497/v/950/depositphotos_134972714-stock-illustration-greece-amphora-icon-in-outl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32" cy="31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7" w:rsidRDefault="00DE1097" w:rsidP="0026096B">
      <w:pPr>
        <w:tabs>
          <w:tab w:val="left" w:pos="142"/>
        </w:tabs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1097" w:rsidRDefault="00DE1097" w:rsidP="0026096B">
      <w:pPr>
        <w:tabs>
          <w:tab w:val="left" w:pos="142"/>
        </w:tabs>
        <w:spacing w:after="0"/>
        <w:ind w:left="-28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000250" cy="2000250"/>
            <wp:effectExtent l="19050" t="0" r="0" b="0"/>
            <wp:docPr id="6" name="Рисунок 10" descr="https://st3.depositphotos.com/3557671/15059/v/950/depositphotos_150597392-stock-illustration-greece-amphora-icon-in-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3.depositphotos.com/3557671/15059/v/950/depositphotos_150597392-stock-illustration-greece-amphora-icon-in-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62" cy="200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2943020" cy="4694163"/>
            <wp:effectExtent l="19050" t="0" r="0" b="0"/>
            <wp:docPr id="8" name="Рисунок 7" descr="https://static7.depositphotos.com/1000750/688/v/950/depositphotos_6882243-stock-illustration-set-of-silhouettes-contour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7.depositphotos.com/1000750/688/v/950/depositphotos_6882243-stock-illustration-set-of-silhouettes-contour-o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24" cy="46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7" w:rsidRDefault="00DE1097" w:rsidP="0026096B">
      <w:pPr>
        <w:tabs>
          <w:tab w:val="left" w:pos="142"/>
        </w:tabs>
        <w:spacing w:after="0"/>
        <w:ind w:left="-284"/>
        <w:rPr>
          <w:noProof/>
        </w:rPr>
      </w:pPr>
    </w:p>
    <w:p w:rsidR="00DE1097" w:rsidRDefault="00DE1097" w:rsidP="0026096B">
      <w:pPr>
        <w:tabs>
          <w:tab w:val="left" w:pos="142"/>
        </w:tabs>
        <w:spacing w:after="0"/>
        <w:ind w:left="-284"/>
        <w:rPr>
          <w:noProof/>
        </w:rPr>
      </w:pPr>
    </w:p>
    <w:p w:rsidR="00DE1097" w:rsidRDefault="00DE1097" w:rsidP="0026096B">
      <w:pPr>
        <w:tabs>
          <w:tab w:val="left" w:pos="142"/>
        </w:tabs>
        <w:spacing w:after="0"/>
        <w:ind w:left="-284"/>
        <w:rPr>
          <w:noProof/>
        </w:rPr>
      </w:pPr>
    </w:p>
    <w:p w:rsidR="00DE1097" w:rsidRDefault="00DE1097" w:rsidP="00DE1097">
      <w:pPr>
        <w:tabs>
          <w:tab w:val="left" w:pos="142"/>
        </w:tabs>
        <w:spacing w:after="0"/>
        <w:ind w:left="-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52900" cy="4152900"/>
            <wp:effectExtent l="19050" t="0" r="0" b="0"/>
            <wp:docPr id="13" name="Рисунок 13" descr="https://thumbs.dreamstime.com/b/%D0%B2%D0%B0%D0%B7%D0%B0-%D0%B3%D1%80%D0%B5%D0%BA%D0%B0-%D0%B2%D0%B5%D0%BA%D1%82%D0%BE%D1%80%D0%B0-943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0%B2%D0%B0%D0%B7%D0%B0-%D0%B3%D1%80%D0%B5%D0%BA%D0%B0-%D0%B2%D0%B5%D0%BA%D1%82%D0%BE%D1%80%D0%B0-943058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832" cy="415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7" w:rsidRDefault="00DE1097" w:rsidP="0026096B">
      <w:pPr>
        <w:tabs>
          <w:tab w:val="left" w:pos="142"/>
        </w:tabs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0000" w:rsidRDefault="00DE1097"/>
    <w:p w:rsidR="00DE1097" w:rsidRDefault="00DE1097"/>
    <w:p w:rsidR="00DE1097" w:rsidRDefault="00DE1097"/>
    <w:sectPr w:rsidR="00DE1097" w:rsidSect="007D7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96B"/>
    <w:rsid w:val="0026096B"/>
    <w:rsid w:val="00D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96B"/>
    <w:rPr>
      <w:b/>
      <w:bCs/>
    </w:rPr>
  </w:style>
  <w:style w:type="character" w:styleId="a4">
    <w:name w:val="Hyperlink"/>
    <w:basedOn w:val="a0"/>
    <w:uiPriority w:val="99"/>
    <w:unhideWhenUsed/>
    <w:rsid w:val="00260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2020-05-10T03:50:00Z</dcterms:created>
  <dcterms:modified xsi:type="dcterms:W3CDTF">2020-05-10T04:08:00Z</dcterms:modified>
</cp:coreProperties>
</file>