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A" w:rsidRPr="000E3A1A" w:rsidRDefault="000E3A1A" w:rsidP="000E3A1A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Родители таких детей по-разному относятся к такой ситуации:</w:t>
      </w: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1 вариант: не видят проблемы в том, что ребенок в 2,5 года молчит, объясняя это так: он все понимает, только ленится, или он весь в пап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у(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тетю, дедушку), тот тоже поздно заговорил, или с мальчиками всегда так. </w:t>
      </w:r>
    </w:p>
    <w:p w:rsidR="000E3A1A" w:rsidRPr="000E3A1A" w:rsidRDefault="000E3A1A" w:rsidP="000E3A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2 вариант: родители, напротив, много читают, ищут выход из ситуации, но, четко следуя советам, не могут или не хотят признать, что у всех детей разные стартовые возможности, и удивляются: Я все делаю, как рекомендуется: не сюсюкаю, говорю полными словами, много читаю, ставлю для прослушивания аудиокассеты. А он по-прежнему молчит.  </w:t>
      </w: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Что можно посоветовать родителям:</w:t>
      </w: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В первом варианте: действительно многие дети начинают говорить после 2,5-3 лет. Но подобная задержка сама по себе уже должна насторожить: значит какие-то, пусть минимальные, но изменения в развитии есть </w:t>
      </w: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Второй вариант: таким родителям приходится объяснять, что они награждают ребенка непосильной работой. Да, один малыш встанет на ножки и легко потопает 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>сам, без посторонней помощи, а другой будет долго ходить по стенке, и ему придется специально формировать корригировать походку. Так же и с речью. Если родитель видит, что ребенок не справляется, о</w:t>
      </w:r>
      <w:r w:rsidR="000C23B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 должен облегчить ему задачу (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например</w:t>
      </w:r>
      <w:r w:rsidR="000C23B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, </w:t>
      </w:r>
      <w:bookmarkStart w:id="0" w:name="_GoBack"/>
      <w:bookmarkEnd w:id="0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использовать в речи звукоподражания, </w:t>
      </w:r>
      <w:proofErr w:type="spell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лепетные</w:t>
      </w:r>
      <w:proofErr w:type="spell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слова)</w:t>
      </w: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Рекомендации для родителей, чьи дети долго не могут заговорить:</w:t>
      </w:r>
    </w:p>
    <w:p w:rsidR="000E3A1A" w:rsidRP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Больше говорите с ребенком, озвучивая все действия (кормление, купание, одевание), комментируя окружающее, не боясь повторения одних и тех же слов, произносите их четко, терпеливо, доброжелательно.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Развивайте понимание речи, используя простые инструкции типа «Дай ручку, где ножка?». Опирайтесь на то, что ребенку доступно. Неоднократно повторяйте уже усвоенное.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Используйте в речи наряду с полными словами их упрощенные варианты: </w:t>
      </w:r>
      <w:proofErr w:type="spell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машина-би-би</w:t>
      </w:r>
      <w:proofErr w:type="spell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, </w:t>
      </w:r>
      <w:proofErr w:type="spell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кукля-ля-ля</w:t>
      </w:r>
      <w:proofErr w:type="spell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Пойте ребенку перед сном. Лучше не менять часто репертуар.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Вызывайте желание подражать взрослому. Это возможно, когда сочетаются эмоциональная заинтересованность и доступность 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>слов, которые ребенок произносит во время совместных игр (прятки – ку-ку, пар</w:t>
      </w:r>
      <w:r w:rsidR="005C51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возик – 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ту-ту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). Можно вместе удивляться 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увиденному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: ух ты, ой, ах, ух.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Почаще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рассказывайте, читайте первые детские сказки, стихи. Побуждайте досказывать слова по мере речевой возможности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 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зображайте стихи» ( пример : мишка косолапый по лесу идет, ребенок показывает мишку)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перегружайте ребенка телевизио</w:t>
      </w:r>
      <w:r w:rsidR="005C51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нной, вид</w:t>
      </w:r>
      <w:proofErr w:type="gramStart"/>
      <w:r w:rsidR="005C51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ео и ау</w:t>
      </w:r>
      <w:proofErr w:type="gramEnd"/>
      <w:r w:rsidR="005C512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диоинформацией. 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 чтении сокращайте текст до понятных фраз.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говорите при ребенке о его отставании.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дожидаясь, пока ребенок заговорит, начинайте учить его различать предметы по размеру (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большой-маленький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), соотносить цвета, форму (дай такой же), количество (один-много).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Проводите массаж пальчиков рук и ладошек, игры типа «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сорока-белобока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Важно не отпугнуть ребенка настойчивым «Скажи», «повтори» 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>лучше применять различные игрушки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,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«Делай как я», « Как киса говорит?»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Всякое проявление речи необходимо поощрять, 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обращая внимание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на качество звукопроизношения.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дожидаясь, пока ребенок заговорит, начинайте учить его различать предметы по размеру (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большой-маленький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), соотносить цвета, форму (дай такой же), количество (один-много).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Проводите массаж пальчиков рук и ладошек, игры типа «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сорока-белобока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Важно не отпугнуть ребенка настойчивым «Скажи», «повтори» лучше применять различные игрушки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,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«Делай как я», « Как киса говорит?»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Всякое проявление речи необходимо поощрять, 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обращая внимание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на качество звукопроизношения.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дожидаясь, пока ребенок заговорит, начинайте учить его различать предметы по размеру (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большой-маленький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), соотносить цвета, форму (дай такой же), количество (один-много).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Проводите массаж пальчиков рук и ладошек, игры типа «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сорока-белобока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».</w:t>
      </w:r>
    </w:p>
    <w:p w:rsidR="000E3A1A" w:rsidRP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Важно не отпугнуть ребенка настойчивым «Скажи», «повтори» </w:t>
      </w: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>лучше применять различные игрушки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,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«Делай как я», « Как киса говорит?»</w:t>
      </w:r>
    </w:p>
    <w:p w:rsidR="000E3A1A" w:rsidRDefault="000E3A1A" w:rsidP="000E3A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Всякое проявление речи необходимо поощрять, </w:t>
      </w:r>
      <w:proofErr w:type="gramStart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обращая внимание</w:t>
      </w:r>
      <w:proofErr w:type="gramEnd"/>
      <w:r w:rsidRPr="000E3A1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на качество звукопроизношения.</w:t>
      </w: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0E3A1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Памятка для родителей неговорящих детей</w:t>
      </w: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P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</w:rPr>
        <w:t>разговорить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pacing w:val="10"/>
          <w:sz w:val="72"/>
          <w:szCs w:val="72"/>
        </w:rPr>
        <w:t xml:space="preserve"> молчуна</w:t>
      </w:r>
    </w:p>
    <w:p w:rsidR="000E3A1A" w:rsidRDefault="000E2DA8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24130</wp:posOffset>
            </wp:positionV>
            <wp:extent cx="1333500" cy="1859280"/>
            <wp:effectExtent l="0" t="0" r="0" b="7620"/>
            <wp:wrapThrough wrapText="bothSides">
              <wp:wrapPolygon edited="0">
                <wp:start x="0" y="0"/>
                <wp:lineTo x="0" y="21467"/>
                <wp:lineTo x="21291" y="21467"/>
                <wp:lineTo x="21291" y="0"/>
                <wp:lineTo x="0" y="0"/>
              </wp:wrapPolygon>
            </wp:wrapThrough>
            <wp:docPr id="4" name="Рисунок 4" descr="http://im7-tub-ru.yandex.net/i?id=308709907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08709907-2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2DA8" w:rsidRDefault="000E2DA8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2DA8" w:rsidRDefault="000E2DA8" w:rsidP="000E3A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3B12F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Составитель: учитель-</w:t>
      </w:r>
      <w:r w:rsidR="003B12F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3B12F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Сафиуллина А.А.</w:t>
      </w:r>
    </w:p>
    <w:p w:rsid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0E3A1A" w:rsidRDefault="000E3A1A" w:rsidP="000E3A1A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г. </w:t>
      </w:r>
      <w:r w:rsidR="003B12F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Нижневартовск</w:t>
      </w:r>
    </w:p>
    <w:sectPr w:rsidR="000E3A1A" w:rsidSect="000E3A1A">
      <w:pgSz w:w="16838" w:h="11906" w:orient="landscape"/>
      <w:pgMar w:top="568" w:right="678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AE"/>
    <w:multiLevelType w:val="multilevel"/>
    <w:tmpl w:val="4E8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47D7F"/>
    <w:multiLevelType w:val="multilevel"/>
    <w:tmpl w:val="4E8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3A1A"/>
    <w:rsid w:val="000C23BE"/>
    <w:rsid w:val="000E2DA8"/>
    <w:rsid w:val="000E3A1A"/>
    <w:rsid w:val="0036516F"/>
    <w:rsid w:val="003B12F4"/>
    <w:rsid w:val="005C512A"/>
    <w:rsid w:val="00A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Polaris</cp:lastModifiedBy>
  <cp:revision>2</cp:revision>
  <cp:lastPrinted>2012-06-30T12:35:00Z</cp:lastPrinted>
  <dcterms:created xsi:type="dcterms:W3CDTF">2012-06-30T11:55:00Z</dcterms:created>
  <dcterms:modified xsi:type="dcterms:W3CDTF">2020-05-11T07:40:00Z</dcterms:modified>
</cp:coreProperties>
</file>