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D" w:rsidRDefault="00A04E1D" w:rsidP="00A04E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A04E1D" w:rsidRPr="00535482" w:rsidRDefault="00CC4003" w:rsidP="00535482">
      <w:p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среднего дошкольного возраста от </w:t>
      </w:r>
      <w:r w:rsidR="00E33EB0">
        <w:rPr>
          <w:rFonts w:ascii="Times New Roman" w:hAnsi="Times New Roman"/>
          <w:b/>
        </w:rPr>
        <w:t>3</w:t>
      </w:r>
      <w:r w:rsidRPr="00595CA8">
        <w:rPr>
          <w:rFonts w:ascii="Times New Roman" w:hAnsi="Times New Roman"/>
          <w:b/>
        </w:rPr>
        <w:t xml:space="preserve"> до </w:t>
      </w:r>
      <w:r w:rsidR="00E33EB0">
        <w:rPr>
          <w:rFonts w:ascii="Times New Roman" w:hAnsi="Times New Roman"/>
          <w:b/>
        </w:rPr>
        <w:t xml:space="preserve">4 </w:t>
      </w:r>
      <w:r w:rsidRPr="00595CA8">
        <w:rPr>
          <w:rFonts w:ascii="Times New Roman" w:hAnsi="Times New Roman"/>
          <w:b/>
        </w:rPr>
        <w:t>лет №2/4</w:t>
      </w:r>
      <w:r w:rsidR="00E33EB0">
        <w:rPr>
          <w:rFonts w:ascii="Times New Roman" w:hAnsi="Times New Roman"/>
          <w:b/>
        </w:rPr>
        <w:t xml:space="preserve"> </w:t>
      </w:r>
      <w:r w:rsidR="00535482">
        <w:rPr>
          <w:rFonts w:ascii="Times New Roman" w:hAnsi="Times New Roman"/>
          <w:b/>
        </w:rPr>
        <w:t xml:space="preserve"> </w:t>
      </w:r>
      <w:r w:rsidR="00A04E1D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2B30AF" w:rsidRPr="00E0567C">
        <w:rPr>
          <w:rFonts w:ascii="Times New Roman" w:hAnsi="Times New Roman" w:cs="Times New Roman"/>
          <w:b/>
          <w:sz w:val="24"/>
          <w:szCs w:val="24"/>
        </w:rPr>
        <w:t>20.04.2020-24.04.2020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A04E1D" w:rsidRPr="00E0567C" w:rsidTr="00CB7896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04E1D" w:rsidRPr="00E0567C" w:rsidTr="000A79BB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D" w:rsidRPr="000A79BB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CE1">
              <w:rPr>
                <w:rFonts w:ascii="Times New Roman" w:hAnsi="Times New Roman"/>
                <w:b/>
                <w:sz w:val="24"/>
                <w:szCs w:val="24"/>
              </w:rPr>
              <w:t>Консультация:</w:t>
            </w:r>
            <w:r w:rsidRPr="008D2C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2C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D2CE1">
              <w:rPr>
                <w:rFonts w:ascii="Times New Roman" w:hAnsi="Times New Roman"/>
                <w:b/>
                <w:sz w:val="24"/>
                <w:szCs w:val="24"/>
              </w:rPr>
              <w:t>Рекомендации логопеда по развитию речи у детей 3- 4-го года жизни»</w:t>
            </w:r>
          </w:p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>1.Эмоционально – положительное общение.</w:t>
            </w:r>
          </w:p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>2.Упражнения для развития мимической мускулатуры: поднять брови вверх «удивится»,</w:t>
            </w:r>
          </w:p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>нахмурить брови «рассердиться», надуть щеки, втянуть щеки.</w:t>
            </w:r>
          </w:p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>3.Для развития артикуляционных мышц (мышцы языка, губ) давать твердую пищу: сухарики, сушки, яблоки. Жевать курагу, изюм и другие сухофрукты. Выполнять артикуляционную гимнастику</w:t>
            </w:r>
            <w:proofErr w:type="gramStart"/>
            <w:r w:rsidRPr="008D2C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2C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D2CE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D2CE1">
              <w:rPr>
                <w:rFonts w:ascii="Times New Roman" w:hAnsi="Times New Roman"/>
                <w:sz w:val="24"/>
                <w:szCs w:val="24"/>
              </w:rPr>
              <w:t>пражнения для губ и языка): </w:t>
            </w:r>
            <w:r w:rsidRPr="008D2CE1">
              <w:rPr>
                <w:rFonts w:ascii="Times New Roman" w:hAnsi="Times New Roman"/>
                <w:b/>
                <w:bCs/>
                <w:sz w:val="24"/>
                <w:szCs w:val="24"/>
              </w:rPr>
              <w:t>«Улыбка, Трубочка</w:t>
            </w:r>
            <w:r w:rsidRPr="008D2CE1">
              <w:rPr>
                <w:rFonts w:ascii="Times New Roman" w:hAnsi="Times New Roman"/>
                <w:sz w:val="24"/>
                <w:szCs w:val="24"/>
              </w:rPr>
              <w:t>» (Губы в улыбке, затем вытягиваем в трубочку) </w:t>
            </w:r>
            <w:r w:rsidRPr="008D2CE1">
              <w:rPr>
                <w:rFonts w:ascii="Times New Roman" w:hAnsi="Times New Roman"/>
                <w:b/>
                <w:bCs/>
                <w:sz w:val="24"/>
                <w:szCs w:val="24"/>
              </w:rPr>
              <w:t>«Лошадка</w:t>
            </w:r>
            <w:r w:rsidRPr="008D2CE1">
              <w:rPr>
                <w:rFonts w:ascii="Times New Roman" w:hAnsi="Times New Roman"/>
                <w:sz w:val="24"/>
                <w:szCs w:val="24"/>
              </w:rPr>
              <w:t>» (цокаем язычком).</w:t>
            </w:r>
          </w:p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>4.Массаж языка. Выполняется с помощью зубной щетки. Специального силиконового напальчника.</w:t>
            </w:r>
          </w:p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>5.Для развития речевого дыхания полезно дуть в дудочку, свисток, губную гармошку, надувать мыльные пузыри.</w:t>
            </w:r>
          </w:p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>6. Массаж пальчиков на руках. С помощью ортопедических мячей.</w:t>
            </w:r>
          </w:p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 xml:space="preserve">7.Развитие мелкой моторики. Выполнять пальчиковую гимнастику. Учимся завязывать веревочки. Собирать пирамидку, мелкую мозаику, собираем </w:t>
            </w:r>
            <w:proofErr w:type="spellStart"/>
            <w:r w:rsidRPr="008D2CE1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8D2CE1">
              <w:rPr>
                <w:rFonts w:ascii="Times New Roman" w:hAnsi="Times New Roman"/>
                <w:sz w:val="24"/>
                <w:szCs w:val="24"/>
              </w:rPr>
              <w:t>, различные конструкторы. Рисование карандашами, красками. Делаем поделки из пластилина, глины. Закрепление цветов: красный, желтый, синий, зеленый, белый, черный. Закрепляем счет до 4.</w:t>
            </w:r>
          </w:p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>8. Развитие слухового внимания и фонематического восприятия:</w:t>
            </w:r>
          </w:p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 xml:space="preserve">1)Развитие умения соотносить количество звучаний с числом. </w:t>
            </w:r>
            <w:proofErr w:type="gramStart"/>
            <w:r w:rsidRPr="008D2CE1">
              <w:rPr>
                <w:rFonts w:ascii="Times New Roman" w:hAnsi="Times New Roman"/>
                <w:sz w:val="24"/>
                <w:szCs w:val="24"/>
              </w:rPr>
              <w:t>(Взрослый стучит по столу несколько раз.</w:t>
            </w:r>
            <w:proofErr w:type="gramEnd"/>
            <w:r w:rsidRPr="008D2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2CE1">
              <w:rPr>
                <w:rFonts w:ascii="Times New Roman" w:hAnsi="Times New Roman"/>
                <w:sz w:val="24"/>
                <w:szCs w:val="24"/>
              </w:rPr>
              <w:t>Ребенок должен отгадать сколько раз он постучал и повторить.)</w:t>
            </w:r>
            <w:proofErr w:type="gramEnd"/>
          </w:p>
          <w:p w:rsidR="000A79BB" w:rsidRPr="008D2CE1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 xml:space="preserve">2)Развитие умения локализовать и уметь отличать голоса различной громкости. </w:t>
            </w:r>
            <w:proofErr w:type="gramStart"/>
            <w:r w:rsidRPr="008D2CE1">
              <w:rPr>
                <w:rFonts w:ascii="Times New Roman" w:hAnsi="Times New Roman"/>
                <w:sz w:val="24"/>
                <w:szCs w:val="24"/>
              </w:rPr>
              <w:t>(Сажаем трех собачек: большую, среднюю и маленькую.</w:t>
            </w:r>
            <w:proofErr w:type="gramEnd"/>
            <w:r w:rsidRPr="008D2CE1">
              <w:rPr>
                <w:rFonts w:ascii="Times New Roman" w:hAnsi="Times New Roman"/>
                <w:sz w:val="24"/>
                <w:szCs w:val="24"/>
              </w:rPr>
              <w:t xml:space="preserve"> Произносим тихо, звукоподражание «гав», так лает маленькая собачка. Затем произносим </w:t>
            </w:r>
            <w:proofErr w:type="gramStart"/>
            <w:r w:rsidRPr="008D2CE1">
              <w:rPr>
                <w:rFonts w:ascii="Times New Roman" w:hAnsi="Times New Roman"/>
                <w:sz w:val="24"/>
                <w:szCs w:val="24"/>
              </w:rPr>
              <w:t>погромче</w:t>
            </w:r>
            <w:proofErr w:type="gramEnd"/>
            <w:r w:rsidRPr="008D2CE1">
              <w:rPr>
                <w:rFonts w:ascii="Times New Roman" w:hAnsi="Times New Roman"/>
                <w:sz w:val="24"/>
                <w:szCs w:val="24"/>
              </w:rPr>
              <w:t xml:space="preserve"> «гав», так лает средняя, далее произносим громко «гав», так лает большая собачка. Далее воспроизводим, то громкое, то среднее, то тихое звукоподражание. </w:t>
            </w:r>
            <w:proofErr w:type="gramStart"/>
            <w:r w:rsidRPr="008D2CE1">
              <w:rPr>
                <w:rFonts w:ascii="Times New Roman" w:hAnsi="Times New Roman"/>
                <w:sz w:val="24"/>
                <w:szCs w:val="24"/>
              </w:rPr>
              <w:t>Ребенок отгадывает, какая собачка лаяла большая, средняя или маленькая?)</w:t>
            </w:r>
            <w:proofErr w:type="gramEnd"/>
          </w:p>
          <w:p w:rsidR="000A79BB" w:rsidRPr="000A79BB" w:rsidRDefault="000A79BB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E1">
              <w:rPr>
                <w:rFonts w:ascii="Times New Roman" w:hAnsi="Times New Roman"/>
                <w:sz w:val="24"/>
                <w:szCs w:val="24"/>
              </w:rPr>
              <w:t>3)Ребенок должен правильно отличать слова схожие по звуковому составу: покажи, где стол-стул, миска-мишка, горка-корка, косы-козы</w:t>
            </w:r>
            <w:r w:rsidRPr="000A79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E1D" w:rsidRPr="000A79BB" w:rsidRDefault="00A04E1D" w:rsidP="000A79B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9B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A79BB">
              <w:rPr>
                <w:rFonts w:ascii="Times New Roman" w:hAnsi="Times New Roman"/>
                <w:b/>
                <w:sz w:val="24"/>
                <w:szCs w:val="24"/>
              </w:rPr>
              <w:t>Игры на развитие голоса»</w:t>
            </w:r>
          </w:p>
          <w:p w:rsidR="00A04E1D" w:rsidRPr="000A79BB" w:rsidRDefault="00A04E1D" w:rsidP="00A04E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A79BB">
              <w:rPr>
                <w:rFonts w:ascii="Times New Roman" w:hAnsi="Times New Roman"/>
                <w:b/>
                <w:sz w:val="24"/>
                <w:szCs w:val="24"/>
              </w:rPr>
              <w:t xml:space="preserve">Игра «Тихо — громко» </w:t>
            </w:r>
          </w:p>
          <w:p w:rsidR="00A04E1D" w:rsidRPr="000A79BB" w:rsidRDefault="00A04E1D" w:rsidP="000A79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79BB">
              <w:rPr>
                <w:rFonts w:ascii="Times New Roman" w:hAnsi="Times New Roman"/>
                <w:sz w:val="24"/>
                <w:szCs w:val="24"/>
              </w:rPr>
              <w:t xml:space="preserve">Дети вместе с педагогом стоят в кругу. Под звуки бубна или барабана они начинают шагать по кругу. Если педагог ударяет в барабан громко, то шатать нужно, высоко поднимая ноги и громко говоря: «топ — топ». При тихих ударах шагать надо как обычно и говорить тихо. Также при громких ударах следует громко хлопать в ладоши, а при тихих ударах — тихо. В это время произносить следующие слова: </w:t>
            </w:r>
          </w:p>
          <w:p w:rsidR="000A79BB" w:rsidRPr="000A79BB" w:rsidRDefault="00A04E1D" w:rsidP="000A79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79BB">
              <w:rPr>
                <w:rFonts w:ascii="Times New Roman" w:hAnsi="Times New Roman"/>
                <w:sz w:val="24"/>
                <w:szCs w:val="24"/>
              </w:rPr>
              <w:t>Мы идем и топаем: «Топ — топ — топ». Мы идем и хлопаем: «Хлоп — хлоп — хлоп».</w:t>
            </w:r>
          </w:p>
          <w:p w:rsidR="00A04E1D" w:rsidRDefault="00B778E3" w:rsidP="000A79BB">
            <w:pPr>
              <w:pStyle w:val="a6"/>
            </w:pPr>
            <w:hyperlink r:id="rId5" w:history="1">
              <w:r w:rsidR="00A04E1D" w:rsidRPr="000A79BB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Простые чистоговорки</w:t>
              </w:r>
            </w:hyperlink>
            <w:r w:rsidR="00A04E1D" w:rsidRPr="000A79BB">
              <w:t xml:space="preserve"> </w:t>
            </w:r>
            <w:hyperlink r:id="rId6" w:history="1">
              <w:r w:rsidR="00A04E1D" w:rsidRPr="000A79BB">
                <w:rPr>
                  <w:rStyle w:val="a3"/>
                </w:rPr>
                <w:t>http://games-for-kids.ru/x/logoped/logoped.php?nomer=5</w:t>
              </w:r>
            </w:hyperlink>
          </w:p>
          <w:p w:rsidR="000A79BB" w:rsidRPr="000A79BB" w:rsidRDefault="000A79BB" w:rsidP="000A79BB">
            <w:pPr>
              <w:pStyle w:val="a6"/>
              <w:rPr>
                <w:rFonts w:eastAsia="Times New Roman"/>
                <w:color w:val="2C2C2C"/>
                <w:kern w:val="36"/>
                <w:lang w:eastAsia="ru-RU"/>
              </w:rPr>
            </w:pPr>
            <w:r w:rsidRPr="000A79BB">
              <w:rPr>
                <w:rFonts w:ascii="Times New Roman" w:hAnsi="Times New Roman"/>
                <w:b/>
                <w:sz w:val="24"/>
                <w:szCs w:val="24"/>
              </w:rPr>
              <w:t xml:space="preserve">Игра на  развитие фонематического слуха </w:t>
            </w:r>
            <w:hyperlink r:id="rId7" w:history="1">
              <w:r>
                <w:rPr>
                  <w:rStyle w:val="a3"/>
                </w:rPr>
                <w:t>https://iqsha.ru/uprazhneniya/run/otlichaem-muzykalnye-instrumenty/4-goda</w:t>
              </w:r>
            </w:hyperlink>
          </w:p>
        </w:tc>
      </w:tr>
    </w:tbl>
    <w:p w:rsidR="00363CBC" w:rsidRPr="00A04E1D" w:rsidRDefault="00363CBC" w:rsidP="00535482"/>
    <w:sectPr w:rsidR="00363CBC" w:rsidRPr="00A04E1D" w:rsidSect="004636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72AD"/>
    <w:multiLevelType w:val="multilevel"/>
    <w:tmpl w:val="8A4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03"/>
    <w:rsid w:val="000A79BB"/>
    <w:rsid w:val="00190FE5"/>
    <w:rsid w:val="001E6D67"/>
    <w:rsid w:val="002B30AF"/>
    <w:rsid w:val="00363CBC"/>
    <w:rsid w:val="00463660"/>
    <w:rsid w:val="00535482"/>
    <w:rsid w:val="00851EB6"/>
    <w:rsid w:val="008D2CE1"/>
    <w:rsid w:val="009C334F"/>
    <w:rsid w:val="00A04E1D"/>
    <w:rsid w:val="00A71D77"/>
    <w:rsid w:val="00B778E3"/>
    <w:rsid w:val="00CC4003"/>
    <w:rsid w:val="00CD6AEC"/>
    <w:rsid w:val="00D5451F"/>
    <w:rsid w:val="00DA4E0A"/>
    <w:rsid w:val="00E33EB0"/>
    <w:rsid w:val="00EE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0A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04E1D"/>
    <w:rPr>
      <w:b/>
      <w:bCs/>
    </w:rPr>
  </w:style>
  <w:style w:type="character" w:customStyle="1" w:styleId="NoSpacingChar">
    <w:name w:val="No Spacing Char"/>
    <w:link w:val="11"/>
    <w:uiPriority w:val="1"/>
    <w:locked/>
    <w:rsid w:val="00A04E1D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04E1D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4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04E1D"/>
  </w:style>
  <w:style w:type="paragraph" w:customStyle="1" w:styleId="headline">
    <w:name w:val="headline"/>
    <w:basedOn w:val="a"/>
    <w:rsid w:val="00D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79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A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qsha.ru/uprazhneniya/run/otlichaem-muzykalnye-instrumenty/4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es-for-kids.ru/x/logoped/logoped.php?nomer=5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13</cp:revision>
  <dcterms:created xsi:type="dcterms:W3CDTF">2020-04-24T13:13:00Z</dcterms:created>
  <dcterms:modified xsi:type="dcterms:W3CDTF">2020-04-29T05:46:00Z</dcterms:modified>
</cp:coreProperties>
</file>